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2010"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John Mwangi Magu</w:t>
      </w:r>
    </w:p>
    <w:p w14:paraId="0A19BE16"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Email: johnmagu34@gmail.com | Phone: +254 704 031 627 / +254 737 736 295</w:t>
      </w:r>
    </w:p>
    <w:p w14:paraId="189E1548"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LinkedIn: www.linkedin.com/in/john-magu-02397a158</w:t>
      </w:r>
    </w:p>
    <w:p w14:paraId="03A322FB"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Professional Summary</w:t>
      </w:r>
    </w:p>
    <w:p w14:paraId="2481B706"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Data Analyst with over 5 years of experience in the banking and financial services sector. Skilled in SQL, Python, Power BI, and Excel for managing large datasets, automating reporting, and developing dashboards. Experienced in risk analysis, delinquency monitoring, compliance reporting, and credit portfolio management. Strong ability to translate complex data into actionable business insights. Pursuing a Master’s in Econometrics with a background in Economics and Statistics.</w:t>
      </w:r>
    </w:p>
    <w:p w14:paraId="1F5731BB"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Core Skills</w:t>
      </w:r>
    </w:p>
    <w:p w14:paraId="6F1B9086"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SQL | Python | R | Power BI | Tableau | Excel (Advanced) | SPSS | STATA | GRETL | Data Management | Risk Analytics | Credit Portfolio Monitoring | Predictive Modeling | Regression | Time-series Forecasting | Monte Carlo Simulations | KPI Tracking | Compliance Reporting | Business Intelligence</w:t>
      </w:r>
    </w:p>
    <w:p w14:paraId="0F844A5C"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Professional Experience</w:t>
      </w:r>
    </w:p>
    <w:p w14:paraId="612571A1"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Data Analyst – Retail Analytics</w:t>
      </w:r>
    </w:p>
    <w:p w14:paraId="74850EE4"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Standard Chartered Bank Kenya | Oct 2023 – Present</w:t>
      </w:r>
    </w:p>
    <w:p w14:paraId="2F994620"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 Designed and optimized dashboards for loan portfolio performance across mortgages, personal loans, and accounts.</w:t>
      </w:r>
      <w:r w:rsidRPr="00C45755">
        <w:rPr>
          <w:rFonts w:ascii="Times New Roman" w:hAnsi="Times New Roman" w:cs="Times New Roman"/>
          <w:sz w:val="24"/>
          <w:szCs w:val="24"/>
        </w:rPr>
        <w:br/>
        <w:t>- Conducted analyses of repayment trends, delinquency, and customer segmentation to inform collections and product strategies.</w:t>
      </w:r>
      <w:r w:rsidRPr="00C45755">
        <w:rPr>
          <w:rFonts w:ascii="Times New Roman" w:hAnsi="Times New Roman" w:cs="Times New Roman"/>
          <w:sz w:val="24"/>
          <w:szCs w:val="24"/>
        </w:rPr>
        <w:br/>
        <w:t>- Queried and transformed large datasets using SQL and Python for performance and risk analysis.</w:t>
      </w:r>
      <w:r w:rsidRPr="00C45755">
        <w:rPr>
          <w:rFonts w:ascii="Times New Roman" w:hAnsi="Times New Roman" w:cs="Times New Roman"/>
          <w:sz w:val="24"/>
          <w:szCs w:val="24"/>
        </w:rPr>
        <w:br/>
        <w:t>- Partnered with risk and business planning teams to forecast loan performance and support compliance reporting.</w:t>
      </w:r>
      <w:r w:rsidRPr="00C45755">
        <w:rPr>
          <w:rFonts w:ascii="Times New Roman" w:hAnsi="Times New Roman" w:cs="Times New Roman"/>
          <w:sz w:val="24"/>
          <w:szCs w:val="24"/>
        </w:rPr>
        <w:br/>
        <w:t>- Ensured reporting accuracy and adherence to regulatory standards.</w:t>
      </w:r>
    </w:p>
    <w:p w14:paraId="262418DC"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International Graduate – Wealth &amp; Retail Banking</w:t>
      </w:r>
    </w:p>
    <w:p w14:paraId="51DA8497"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Standard Chartered Bank Kenya | Sept 2022 – Sept 2023</w:t>
      </w:r>
    </w:p>
    <w:p w14:paraId="471D786F"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 Conducted market research, competitor analysis, and financial risk assessments.</w:t>
      </w:r>
      <w:r w:rsidRPr="00C45755">
        <w:rPr>
          <w:rFonts w:ascii="Times New Roman" w:hAnsi="Times New Roman" w:cs="Times New Roman"/>
          <w:sz w:val="24"/>
          <w:szCs w:val="24"/>
        </w:rPr>
        <w:br/>
        <w:t>- Supported compliance and risk management functions for regulatory alignment.</w:t>
      </w:r>
      <w:r w:rsidRPr="00C45755">
        <w:rPr>
          <w:rFonts w:ascii="Times New Roman" w:hAnsi="Times New Roman" w:cs="Times New Roman"/>
          <w:sz w:val="24"/>
          <w:szCs w:val="24"/>
        </w:rPr>
        <w:br/>
        <w:t xml:space="preserve">- Collaborated with teams to automate onboarding processes and improve reporting </w:t>
      </w:r>
      <w:r w:rsidRPr="00C45755">
        <w:rPr>
          <w:rFonts w:ascii="Times New Roman" w:hAnsi="Times New Roman" w:cs="Times New Roman"/>
          <w:sz w:val="24"/>
          <w:szCs w:val="24"/>
        </w:rPr>
        <w:lastRenderedPageBreak/>
        <w:t>efficiency.</w:t>
      </w:r>
      <w:r w:rsidRPr="00C45755">
        <w:rPr>
          <w:rFonts w:ascii="Times New Roman" w:hAnsi="Times New Roman" w:cs="Times New Roman"/>
          <w:sz w:val="24"/>
          <w:szCs w:val="24"/>
        </w:rPr>
        <w:br/>
        <w:t>- Participated in international projects for product development and financial inclusion.</w:t>
      </w:r>
    </w:p>
    <w:p w14:paraId="50A22386" w14:textId="77777777" w:rsidR="007B569F" w:rsidRPr="00C45755" w:rsidRDefault="007B569F" w:rsidP="007B569F">
      <w:pPr>
        <w:rPr>
          <w:rFonts w:ascii="Times New Roman" w:hAnsi="Times New Roman" w:cs="Times New Roman"/>
          <w:sz w:val="24"/>
          <w:szCs w:val="24"/>
        </w:rPr>
      </w:pPr>
    </w:p>
    <w:p w14:paraId="7739A66A" w14:textId="77777777" w:rsidR="007B569F" w:rsidRPr="00C45755" w:rsidRDefault="007B569F" w:rsidP="007B569F">
      <w:pPr>
        <w:rPr>
          <w:rFonts w:ascii="Times New Roman" w:hAnsi="Times New Roman" w:cs="Times New Roman"/>
          <w:sz w:val="24"/>
          <w:szCs w:val="24"/>
        </w:rPr>
      </w:pPr>
    </w:p>
    <w:p w14:paraId="79B22F6F"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Business Development Executive – Credit &amp; Insurance Finance</w:t>
      </w:r>
    </w:p>
    <w:p w14:paraId="43D2AA23"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Stanbic Insurance Agency Ltd | Nov 2018 – Apr 2021</w:t>
      </w:r>
    </w:p>
    <w:p w14:paraId="03D5E174"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 Managed client portfolios and implemented repayment monitoring frameworks, growing penetration rate from 40% to 80%.</w:t>
      </w:r>
      <w:r w:rsidRPr="00C45755">
        <w:rPr>
          <w:rFonts w:ascii="Times New Roman" w:hAnsi="Times New Roman" w:cs="Times New Roman"/>
          <w:sz w:val="24"/>
          <w:szCs w:val="24"/>
        </w:rPr>
        <w:br/>
        <w:t>- Conducted market intelligence gathering and analysis for strategic planning.</w:t>
      </w:r>
      <w:r w:rsidRPr="00C45755">
        <w:rPr>
          <w:rFonts w:ascii="Times New Roman" w:hAnsi="Times New Roman" w:cs="Times New Roman"/>
          <w:sz w:val="24"/>
          <w:szCs w:val="24"/>
        </w:rPr>
        <w:br/>
        <w:t>- Ensured compliance with regulatory and organizational policies.</w:t>
      </w:r>
    </w:p>
    <w:p w14:paraId="3F36BF5C"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Financial Consultant</w:t>
      </w:r>
    </w:p>
    <w:p w14:paraId="32580A4F" w14:textId="77777777" w:rsidR="007B569F" w:rsidRPr="00C45755" w:rsidRDefault="007B569F" w:rsidP="007B569F">
      <w:pPr>
        <w:rPr>
          <w:rFonts w:ascii="Times New Roman" w:hAnsi="Times New Roman" w:cs="Times New Roman"/>
          <w:b/>
          <w:bCs/>
          <w:sz w:val="24"/>
          <w:szCs w:val="24"/>
        </w:rPr>
      </w:pPr>
      <w:r w:rsidRPr="00C45755">
        <w:rPr>
          <w:rFonts w:ascii="Times New Roman" w:hAnsi="Times New Roman" w:cs="Times New Roman"/>
          <w:b/>
          <w:bCs/>
          <w:sz w:val="24"/>
          <w:szCs w:val="24"/>
        </w:rPr>
        <w:t>UAP Old Mutual Insurance | Mar 2018 – Oct 2018</w:t>
      </w:r>
    </w:p>
    <w:p w14:paraId="76904306"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 Recruited new clients and improved customer retention.</w:t>
      </w:r>
      <w:r w:rsidRPr="00C45755">
        <w:rPr>
          <w:rFonts w:ascii="Times New Roman" w:hAnsi="Times New Roman" w:cs="Times New Roman"/>
          <w:sz w:val="24"/>
          <w:szCs w:val="24"/>
        </w:rPr>
        <w:br/>
        <w:t>- Conducted customer surveys and enhanced client satisfaction.</w:t>
      </w:r>
      <w:r w:rsidRPr="00C45755">
        <w:rPr>
          <w:rFonts w:ascii="Times New Roman" w:hAnsi="Times New Roman" w:cs="Times New Roman"/>
          <w:sz w:val="24"/>
          <w:szCs w:val="24"/>
        </w:rPr>
        <w:br/>
        <w:t>- Increased visibility of financial products in the market.</w:t>
      </w:r>
    </w:p>
    <w:p w14:paraId="17684494"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Education</w:t>
      </w:r>
    </w:p>
    <w:p w14:paraId="161B9DF0"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MSc. Economics (Econometrics) – Kenyatta University (Ongoing)</w:t>
      </w:r>
    </w:p>
    <w:p w14:paraId="3C86AE32"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BSc. Economics &amp; Statistics – Kisii University</w:t>
      </w:r>
    </w:p>
    <w:p w14:paraId="15D57BE0"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Certificate in Data Analytics – ALX, 2025</w:t>
      </w:r>
    </w:p>
    <w:p w14:paraId="39FDED55"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Certifications &amp; Training</w:t>
      </w:r>
    </w:p>
    <w:p w14:paraId="5D86AF1E"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Certified Credit Analyst – Moody’s Analytics (2023)</w:t>
      </w:r>
      <w:r w:rsidRPr="00C45755">
        <w:rPr>
          <w:rFonts w:ascii="Times New Roman" w:hAnsi="Times New Roman" w:cs="Times New Roman"/>
          <w:sz w:val="24"/>
          <w:szCs w:val="24"/>
        </w:rPr>
        <w:br/>
        <w:t>Postgraduate Certificate in Insurance &amp; Reinsurance – YIPP, London School of Insurance (2022)</w:t>
      </w:r>
      <w:r w:rsidRPr="00C45755">
        <w:rPr>
          <w:rFonts w:ascii="Times New Roman" w:hAnsi="Times New Roman" w:cs="Times New Roman"/>
          <w:sz w:val="24"/>
          <w:szCs w:val="24"/>
        </w:rPr>
        <w:br/>
        <w:t>SQL Concepts and Queries – Skillsoft (2023)</w:t>
      </w:r>
      <w:r w:rsidRPr="00C45755">
        <w:rPr>
          <w:rFonts w:ascii="Times New Roman" w:hAnsi="Times New Roman" w:cs="Times New Roman"/>
          <w:sz w:val="24"/>
          <w:szCs w:val="24"/>
        </w:rPr>
        <w:br/>
        <w:t>Harnessing Data Science for Business Growth – Skillsoft (2023)</w:t>
      </w:r>
      <w:r w:rsidRPr="00C45755">
        <w:rPr>
          <w:rFonts w:ascii="Times New Roman" w:hAnsi="Times New Roman" w:cs="Times New Roman"/>
          <w:sz w:val="24"/>
          <w:szCs w:val="24"/>
        </w:rPr>
        <w:br/>
        <w:t>Financial Forecasting with Big Data – LinkedIn (2020)</w:t>
      </w:r>
      <w:r w:rsidRPr="00C45755">
        <w:rPr>
          <w:rFonts w:ascii="Times New Roman" w:hAnsi="Times New Roman" w:cs="Times New Roman"/>
          <w:sz w:val="24"/>
          <w:szCs w:val="24"/>
        </w:rPr>
        <w:br/>
        <w:t>Data Science of Economics, Banking &amp; Finance – LinkedIn (2020)</w:t>
      </w:r>
      <w:r w:rsidRPr="00C45755">
        <w:rPr>
          <w:rFonts w:ascii="Times New Roman" w:hAnsi="Times New Roman" w:cs="Times New Roman"/>
          <w:sz w:val="24"/>
          <w:szCs w:val="24"/>
        </w:rPr>
        <w:br/>
        <w:t>Project Monitoring &amp; Evaluation – Career Point Solutions (2018)</w:t>
      </w:r>
    </w:p>
    <w:p w14:paraId="70561D45" w14:textId="77777777" w:rsidR="007B569F" w:rsidRDefault="007B569F" w:rsidP="007B569F">
      <w:pPr>
        <w:rPr>
          <w:b/>
          <w:bCs/>
          <w:color w:val="4472C4" w:themeColor="accent1"/>
        </w:rPr>
      </w:pPr>
    </w:p>
    <w:p w14:paraId="53D7C4EF" w14:textId="77777777" w:rsidR="007B569F" w:rsidRDefault="007B569F" w:rsidP="007B569F">
      <w:pPr>
        <w:rPr>
          <w:b/>
          <w:bCs/>
          <w:color w:val="4472C4" w:themeColor="accent1"/>
        </w:rPr>
      </w:pPr>
    </w:p>
    <w:p w14:paraId="0CA882A8" w14:textId="32ADE285"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lastRenderedPageBreak/>
        <w:t>Leadership &amp; Membership</w:t>
      </w:r>
    </w:p>
    <w:p w14:paraId="74640D37" w14:textId="75CE7697" w:rsidR="007B569F" w:rsidRPr="007B569F" w:rsidRDefault="007B569F" w:rsidP="007B569F">
      <w:pPr>
        <w:rPr>
          <w:b/>
          <w:bCs/>
          <w:color w:val="4472C4" w:themeColor="accent1"/>
        </w:rPr>
      </w:pPr>
      <w:r w:rsidRPr="00C45755">
        <w:rPr>
          <w:rFonts w:ascii="Times New Roman" w:hAnsi="Times New Roman" w:cs="Times New Roman"/>
          <w:sz w:val="24"/>
          <w:szCs w:val="24"/>
        </w:rPr>
        <w:t>Youth Board Secretary – Kenya Assemblies of God, Uthiru (2022–2024)</w:t>
      </w:r>
      <w:r w:rsidRPr="00C45755">
        <w:rPr>
          <w:rFonts w:ascii="Times New Roman" w:hAnsi="Times New Roman" w:cs="Times New Roman"/>
          <w:sz w:val="24"/>
          <w:szCs w:val="24"/>
        </w:rPr>
        <w:br/>
        <w:t>Teens’ Trainer – Kenya Assemblies of God (2024)</w:t>
      </w:r>
      <w:r w:rsidRPr="00C45755">
        <w:rPr>
          <w:rFonts w:ascii="Times New Roman" w:hAnsi="Times New Roman" w:cs="Times New Roman"/>
          <w:sz w:val="24"/>
          <w:szCs w:val="24"/>
        </w:rPr>
        <w:br/>
        <w:t>Orientation Team Leader – Kisii University (2016)</w:t>
      </w:r>
      <w:r w:rsidRPr="00C45755">
        <w:rPr>
          <w:rFonts w:ascii="Times New Roman" w:hAnsi="Times New Roman" w:cs="Times New Roman"/>
          <w:sz w:val="24"/>
          <w:szCs w:val="24"/>
        </w:rPr>
        <w:br/>
        <w:t>Member – Economists Society of Kenya (ESK)</w:t>
      </w:r>
    </w:p>
    <w:p w14:paraId="3D5BE892" w14:textId="77777777" w:rsidR="007B569F" w:rsidRPr="007B569F" w:rsidRDefault="007B569F" w:rsidP="007B569F">
      <w:pPr>
        <w:rPr>
          <w:rFonts w:ascii="Times New Roman" w:hAnsi="Times New Roman" w:cs="Times New Roman"/>
          <w:b/>
          <w:bCs/>
          <w:color w:val="4472C4" w:themeColor="accent1"/>
          <w:sz w:val="24"/>
          <w:szCs w:val="24"/>
        </w:rPr>
      </w:pPr>
      <w:r w:rsidRPr="007B569F">
        <w:rPr>
          <w:rFonts w:ascii="Times New Roman" w:hAnsi="Times New Roman" w:cs="Times New Roman"/>
          <w:b/>
          <w:bCs/>
          <w:color w:val="4472C4" w:themeColor="accent1"/>
          <w:sz w:val="24"/>
          <w:szCs w:val="24"/>
        </w:rPr>
        <w:t>Referees</w:t>
      </w:r>
    </w:p>
    <w:p w14:paraId="09F610F8"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Mr. Nelson Mandela | Senior Business Manager, Global Markets NCBA | Phone: +254 721 965 137</w:t>
      </w:r>
    </w:p>
    <w:p w14:paraId="3FF5AB19"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Mr. Brian Karanja | Manager, Retail Data Analytics | Phone: +254 726 885 203</w:t>
      </w:r>
    </w:p>
    <w:p w14:paraId="4EB1AFFA" w14:textId="77777777" w:rsidR="007B569F" w:rsidRPr="00C45755" w:rsidRDefault="007B569F" w:rsidP="007B569F">
      <w:pPr>
        <w:rPr>
          <w:rFonts w:ascii="Times New Roman" w:hAnsi="Times New Roman" w:cs="Times New Roman"/>
          <w:sz w:val="24"/>
          <w:szCs w:val="24"/>
        </w:rPr>
      </w:pPr>
      <w:r w:rsidRPr="00C45755">
        <w:rPr>
          <w:rFonts w:ascii="Times New Roman" w:hAnsi="Times New Roman" w:cs="Times New Roman"/>
          <w:sz w:val="24"/>
          <w:szCs w:val="24"/>
        </w:rPr>
        <w:t>Bsp. Dr. Eng. Samuel Njagi | Senior Pastor, Kenya Assemblies of God, Uthiru | Email: scharagu2000@gmail.com | Phone: +254 722 934 939</w:t>
      </w:r>
    </w:p>
    <w:p w14:paraId="6485A36B" w14:textId="77777777" w:rsidR="007B569F" w:rsidRDefault="007B569F"/>
    <w:sectPr w:rsidR="007B569F" w:rsidSect="007B56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9F"/>
    <w:rsid w:val="00661C86"/>
    <w:rsid w:val="00750393"/>
    <w:rsid w:val="007B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21B9"/>
  <w15:chartTrackingRefBased/>
  <w15:docId w15:val="{962C50AA-D363-43EB-A9F4-091C133B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9F"/>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B5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5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6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6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6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5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6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6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6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69F"/>
    <w:rPr>
      <w:rFonts w:eastAsiaTheme="majorEastAsia" w:cstheme="majorBidi"/>
      <w:color w:val="272727" w:themeColor="text1" w:themeTint="D8"/>
    </w:rPr>
  </w:style>
  <w:style w:type="paragraph" w:styleId="Title">
    <w:name w:val="Title"/>
    <w:basedOn w:val="Normal"/>
    <w:next w:val="Normal"/>
    <w:link w:val="TitleChar"/>
    <w:uiPriority w:val="10"/>
    <w:qFormat/>
    <w:rsid w:val="007B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69F"/>
    <w:pPr>
      <w:spacing w:before="160"/>
      <w:jc w:val="center"/>
    </w:pPr>
    <w:rPr>
      <w:i/>
      <w:iCs/>
      <w:color w:val="404040" w:themeColor="text1" w:themeTint="BF"/>
    </w:rPr>
  </w:style>
  <w:style w:type="character" w:customStyle="1" w:styleId="QuoteChar">
    <w:name w:val="Quote Char"/>
    <w:basedOn w:val="DefaultParagraphFont"/>
    <w:link w:val="Quote"/>
    <w:uiPriority w:val="29"/>
    <w:rsid w:val="007B569F"/>
    <w:rPr>
      <w:i/>
      <w:iCs/>
      <w:color w:val="404040" w:themeColor="text1" w:themeTint="BF"/>
    </w:rPr>
  </w:style>
  <w:style w:type="paragraph" w:styleId="ListParagraph">
    <w:name w:val="List Paragraph"/>
    <w:basedOn w:val="Normal"/>
    <w:uiPriority w:val="34"/>
    <w:qFormat/>
    <w:rsid w:val="007B569F"/>
    <w:pPr>
      <w:ind w:left="720"/>
      <w:contextualSpacing/>
    </w:pPr>
  </w:style>
  <w:style w:type="character" w:styleId="IntenseEmphasis">
    <w:name w:val="Intense Emphasis"/>
    <w:basedOn w:val="DefaultParagraphFont"/>
    <w:uiPriority w:val="21"/>
    <w:qFormat/>
    <w:rsid w:val="007B569F"/>
    <w:rPr>
      <w:i/>
      <w:iCs/>
      <w:color w:val="2F5496" w:themeColor="accent1" w:themeShade="BF"/>
    </w:rPr>
  </w:style>
  <w:style w:type="paragraph" w:styleId="IntenseQuote">
    <w:name w:val="Intense Quote"/>
    <w:basedOn w:val="Normal"/>
    <w:next w:val="Normal"/>
    <w:link w:val="IntenseQuoteChar"/>
    <w:uiPriority w:val="30"/>
    <w:qFormat/>
    <w:rsid w:val="007B5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69F"/>
    <w:rPr>
      <w:i/>
      <w:iCs/>
      <w:color w:val="2F5496" w:themeColor="accent1" w:themeShade="BF"/>
    </w:rPr>
  </w:style>
  <w:style w:type="character" w:styleId="IntenseReference">
    <w:name w:val="Intense Reference"/>
    <w:basedOn w:val="DefaultParagraphFont"/>
    <w:uiPriority w:val="32"/>
    <w:qFormat/>
    <w:rsid w:val="007B5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Magu</dc:creator>
  <cp:keywords/>
  <dc:description/>
  <cp:lastModifiedBy>John Magu</cp:lastModifiedBy>
  <cp:revision>2</cp:revision>
  <dcterms:created xsi:type="dcterms:W3CDTF">2025-09-22T13:22:00Z</dcterms:created>
  <dcterms:modified xsi:type="dcterms:W3CDTF">2025-09-22T13:22:00Z</dcterms:modified>
</cp:coreProperties>
</file>