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48" w:rsidRPr="00A65120" w:rsidRDefault="00B05F48" w:rsidP="00B05F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5120">
        <w:rPr>
          <w:rFonts w:ascii="Times New Roman" w:hAnsi="Times New Roman" w:cs="Times New Roman"/>
          <w:b/>
          <w:sz w:val="24"/>
          <w:szCs w:val="24"/>
          <w:u w:val="single"/>
        </w:rPr>
        <w:t>CURRICULUM VICTAE</w:t>
      </w:r>
    </w:p>
    <w:p w:rsidR="00CF0BFF" w:rsidRPr="00A65120" w:rsidRDefault="009558FF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b/>
          <w:sz w:val="24"/>
          <w:szCs w:val="24"/>
        </w:rPr>
        <w:t>NAME</w:t>
      </w:r>
      <w:r w:rsidRPr="00A65120">
        <w:rPr>
          <w:rFonts w:ascii="Times New Roman" w:hAnsi="Times New Roman" w:cs="Times New Roman"/>
          <w:sz w:val="24"/>
          <w:szCs w:val="24"/>
        </w:rPr>
        <w:t>: HANNAH NJERI MINYUE</w:t>
      </w:r>
    </w:p>
    <w:p w:rsidR="009558FF" w:rsidRPr="00A65120" w:rsidRDefault="009558FF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b/>
          <w:sz w:val="24"/>
          <w:szCs w:val="24"/>
        </w:rPr>
        <w:t>PHONE NO:</w:t>
      </w:r>
      <w:r w:rsidRPr="00A65120">
        <w:rPr>
          <w:rFonts w:ascii="Times New Roman" w:hAnsi="Times New Roman" w:cs="Times New Roman"/>
          <w:sz w:val="24"/>
          <w:szCs w:val="24"/>
        </w:rPr>
        <w:t xml:space="preserve"> 0741915648</w:t>
      </w:r>
    </w:p>
    <w:p w:rsidR="009558FF" w:rsidRPr="00A65120" w:rsidRDefault="009558FF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b/>
          <w:sz w:val="24"/>
          <w:szCs w:val="24"/>
        </w:rPr>
        <w:t>EMAIL:</w:t>
      </w:r>
      <w:r w:rsidRPr="00A65120">
        <w:rPr>
          <w:rFonts w:ascii="Times New Roman" w:hAnsi="Times New Roman" w:cs="Times New Roman"/>
          <w:sz w:val="24"/>
          <w:szCs w:val="24"/>
        </w:rPr>
        <w:t xml:space="preserve">  njerimucendu@gmail.com</w:t>
      </w:r>
    </w:p>
    <w:p w:rsidR="009558FF" w:rsidRPr="00A65120" w:rsidRDefault="009558FF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b/>
          <w:sz w:val="24"/>
          <w:szCs w:val="24"/>
        </w:rPr>
        <w:t>ID NO:</w:t>
      </w:r>
      <w:r w:rsidRPr="00A65120">
        <w:rPr>
          <w:rFonts w:ascii="Times New Roman" w:hAnsi="Times New Roman" w:cs="Times New Roman"/>
          <w:sz w:val="24"/>
          <w:szCs w:val="24"/>
        </w:rPr>
        <w:t xml:space="preserve"> 603363844</w:t>
      </w:r>
    </w:p>
    <w:p w:rsidR="00B05F48" w:rsidRDefault="00B05F48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b/>
          <w:sz w:val="24"/>
          <w:szCs w:val="24"/>
        </w:rPr>
        <w:t>ADDRESS:</w:t>
      </w:r>
      <w:r w:rsidRPr="00A65120">
        <w:rPr>
          <w:rFonts w:ascii="Times New Roman" w:hAnsi="Times New Roman" w:cs="Times New Roman"/>
          <w:sz w:val="24"/>
          <w:szCs w:val="24"/>
        </w:rPr>
        <w:t xml:space="preserve"> NAIVASHA</w:t>
      </w:r>
    </w:p>
    <w:p w:rsidR="00AC4D19" w:rsidRPr="00AC4D19" w:rsidRDefault="00AC4D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D19">
        <w:rPr>
          <w:rFonts w:ascii="Times New Roman" w:hAnsi="Times New Roman" w:cs="Times New Roman"/>
          <w:b/>
          <w:sz w:val="24"/>
          <w:szCs w:val="24"/>
          <w:u w:val="single"/>
        </w:rPr>
        <w:t>CAREER OBJECTIVES</w:t>
      </w:r>
    </w:p>
    <w:p w:rsidR="00AC4D19" w:rsidRDefault="00AC4D19">
      <w:pPr>
        <w:rPr>
          <w:rFonts w:ascii="Times New Roman" w:hAnsi="Times New Roman" w:cs="Times New Roman"/>
          <w:sz w:val="24"/>
          <w:szCs w:val="24"/>
        </w:rPr>
      </w:pPr>
      <w:r w:rsidRPr="00AC4D19">
        <w:rPr>
          <w:rFonts w:ascii="Times New Roman" w:hAnsi="Times New Roman" w:cs="Times New Roman"/>
          <w:sz w:val="24"/>
          <w:szCs w:val="24"/>
        </w:rPr>
        <w:t>Dedicated and detail-oriented Perioperative Theatre Technology graduate seeking an entry-level position to apply my training in aseptic techniques, surgical instrumentation, and patient preparation. Committed to supporting the surgical team in delivering high-quality care and maintaining a sterile environment while strictly adhering to hospital safety protocols."</w:t>
      </w:r>
    </w:p>
    <w:p w:rsidR="00AC4D19" w:rsidRDefault="00AC4D19" w:rsidP="00AC4D19">
      <w:pPr>
        <w:pStyle w:val="Heading1"/>
        <w:rPr>
          <w:b/>
          <w:spacing w:val="-2"/>
          <w:u w:val="single"/>
        </w:rPr>
      </w:pPr>
      <w:r w:rsidRPr="00AC4D19">
        <w:rPr>
          <w:b/>
          <w:u w:val="single"/>
        </w:rPr>
        <w:t xml:space="preserve">PROFESSIONAL </w:t>
      </w:r>
      <w:r w:rsidRPr="00AC4D19">
        <w:rPr>
          <w:b/>
          <w:spacing w:val="-2"/>
          <w:u w:val="single"/>
        </w:rPr>
        <w:t>PROFILE</w:t>
      </w:r>
    </w:p>
    <w:p w:rsidR="00AC4D19" w:rsidRPr="00AC4D19" w:rsidRDefault="00AC4D19" w:rsidP="00AC4D19">
      <w:pPr>
        <w:pStyle w:val="Heading1"/>
      </w:pPr>
      <w:r w:rsidRPr="00AC4D19">
        <w:t>​</w:t>
      </w:r>
      <w:r w:rsidRPr="00AC4D19">
        <w:rPr>
          <w:rFonts w:ascii="Times New Roman" w:hAnsi="Times New Roman" w:cs="Times New Roman"/>
          <w:sz w:val="24"/>
          <w:szCs w:val="24"/>
        </w:rPr>
        <w:t xml:space="preserve">A highly skilled and detail-oriented Perioperative Theatre Technologist dedicated to ensuring the safety and efficacy of the surgical environment. </w:t>
      </w:r>
      <w:proofErr w:type="gramStart"/>
      <w:r w:rsidRPr="00AC4D19">
        <w:rPr>
          <w:rFonts w:ascii="Times New Roman" w:hAnsi="Times New Roman" w:cs="Times New Roman"/>
          <w:sz w:val="24"/>
          <w:szCs w:val="24"/>
        </w:rPr>
        <w:t>Expert in aseptic techniques, surgical instrumentation, and advanced medical equipment management.</w:t>
      </w:r>
      <w:proofErr w:type="gramEnd"/>
      <w:r w:rsidRPr="00AC4D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4D19">
        <w:rPr>
          <w:rFonts w:ascii="Times New Roman" w:hAnsi="Times New Roman" w:cs="Times New Roman"/>
          <w:sz w:val="24"/>
          <w:szCs w:val="24"/>
        </w:rPr>
        <w:t>Committed to providing seamless support to surgeons and anesthetists through all three phases of surgery (pre-operative, intra-operative, and post-operative) to ensure optimal patient outcomes.</w:t>
      </w:r>
      <w:proofErr w:type="gramEnd"/>
    </w:p>
    <w:p w:rsidR="00AC4D19" w:rsidRPr="00A65120" w:rsidRDefault="00AC4D19">
      <w:pPr>
        <w:rPr>
          <w:rFonts w:ascii="Times New Roman" w:hAnsi="Times New Roman" w:cs="Times New Roman"/>
          <w:sz w:val="24"/>
          <w:szCs w:val="24"/>
        </w:rPr>
      </w:pPr>
    </w:p>
    <w:p w:rsidR="009558FF" w:rsidRPr="00A65120" w:rsidRDefault="009558F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5120">
        <w:rPr>
          <w:rFonts w:ascii="Times New Roman" w:hAnsi="Times New Roman" w:cs="Times New Roman"/>
          <w:b/>
          <w:sz w:val="24"/>
          <w:szCs w:val="24"/>
          <w:u w:val="single"/>
        </w:rPr>
        <w:t>EDUCATION BACKGROUND</w:t>
      </w:r>
    </w:p>
    <w:tbl>
      <w:tblPr>
        <w:tblStyle w:val="TableGrid"/>
        <w:tblW w:w="9657" w:type="dxa"/>
        <w:tblInd w:w="-522" w:type="dxa"/>
        <w:tblLook w:val="04A0" w:firstRow="1" w:lastRow="0" w:firstColumn="1" w:lastColumn="0" w:noHBand="0" w:noVBand="1"/>
      </w:tblPr>
      <w:tblGrid>
        <w:gridCol w:w="5071"/>
        <w:gridCol w:w="4586"/>
      </w:tblGrid>
      <w:tr w:rsidR="00A65120" w:rsidRPr="00A65120" w:rsidTr="00AC4D19">
        <w:trPr>
          <w:trHeight w:val="459"/>
        </w:trPr>
        <w:tc>
          <w:tcPr>
            <w:tcW w:w="5071" w:type="dxa"/>
          </w:tcPr>
          <w:p w:rsidR="00A65120" w:rsidRPr="00A65120" w:rsidRDefault="00A65120" w:rsidP="0013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120">
              <w:rPr>
                <w:rFonts w:ascii="Times New Roman" w:hAnsi="Times New Roman" w:cs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4586" w:type="dxa"/>
          </w:tcPr>
          <w:p w:rsidR="00A65120" w:rsidRPr="00A65120" w:rsidRDefault="00A65120" w:rsidP="0013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120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</w:tr>
      <w:tr w:rsidR="009558FF" w:rsidRPr="00A65120" w:rsidTr="00AC4D19">
        <w:trPr>
          <w:trHeight w:val="459"/>
        </w:trPr>
        <w:tc>
          <w:tcPr>
            <w:tcW w:w="5071" w:type="dxa"/>
          </w:tcPr>
          <w:p w:rsidR="009558FF" w:rsidRPr="00A65120" w:rsidRDefault="00A651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120">
              <w:rPr>
                <w:rFonts w:ascii="Times New Roman" w:hAnsi="Times New Roman" w:cs="Times New Roman"/>
                <w:b/>
                <w:sz w:val="24"/>
                <w:szCs w:val="24"/>
              </w:rPr>
              <w:t>2024 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5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</w:tc>
        <w:tc>
          <w:tcPr>
            <w:tcW w:w="4586" w:type="dxa"/>
          </w:tcPr>
          <w:p w:rsidR="009558FF" w:rsidRPr="00A65120" w:rsidRDefault="00A651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120">
              <w:rPr>
                <w:rFonts w:ascii="Times New Roman" w:hAnsi="Times New Roman" w:cs="Times New Roman"/>
                <w:b/>
                <w:sz w:val="24"/>
                <w:szCs w:val="24"/>
              </w:rPr>
              <w:t>NYAHURURU MEDICAL TRAINING COLLEGE</w:t>
            </w:r>
          </w:p>
        </w:tc>
      </w:tr>
      <w:tr w:rsidR="00A65120" w:rsidRPr="00A65120" w:rsidTr="00AC4D19">
        <w:trPr>
          <w:trHeight w:val="459"/>
        </w:trPr>
        <w:tc>
          <w:tcPr>
            <w:tcW w:w="5071" w:type="dxa"/>
          </w:tcPr>
          <w:p w:rsidR="00A65120" w:rsidRPr="00A65120" w:rsidRDefault="00A651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12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4586" w:type="dxa"/>
          </w:tcPr>
          <w:p w:rsidR="00A65120" w:rsidRPr="00A65120" w:rsidRDefault="00A651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120">
              <w:rPr>
                <w:rFonts w:ascii="Times New Roman" w:hAnsi="Times New Roman" w:cs="Times New Roman"/>
                <w:b/>
                <w:sz w:val="24"/>
                <w:szCs w:val="24"/>
              </w:rPr>
              <w:t>PETANNS DRIVING AND COMPUTER COLLEGE</w:t>
            </w:r>
          </w:p>
        </w:tc>
      </w:tr>
      <w:tr w:rsidR="009558FF" w:rsidRPr="00A65120" w:rsidTr="00AC4D19">
        <w:trPr>
          <w:trHeight w:val="431"/>
        </w:trPr>
        <w:tc>
          <w:tcPr>
            <w:tcW w:w="5071" w:type="dxa"/>
          </w:tcPr>
          <w:p w:rsidR="009558FF" w:rsidRPr="00A65120" w:rsidRDefault="00B05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120">
              <w:rPr>
                <w:rFonts w:ascii="Times New Roman" w:hAnsi="Times New Roman" w:cs="Times New Roman"/>
                <w:b/>
                <w:sz w:val="24"/>
                <w:szCs w:val="24"/>
              </w:rPr>
              <w:t>2020-2023</w:t>
            </w:r>
          </w:p>
        </w:tc>
        <w:tc>
          <w:tcPr>
            <w:tcW w:w="4586" w:type="dxa"/>
          </w:tcPr>
          <w:p w:rsidR="009558FF" w:rsidRPr="00A65120" w:rsidRDefault="00B05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120">
              <w:rPr>
                <w:rFonts w:ascii="Times New Roman" w:hAnsi="Times New Roman" w:cs="Times New Roman"/>
                <w:b/>
                <w:sz w:val="24"/>
                <w:szCs w:val="24"/>
              </w:rPr>
              <w:t>TULAGA HIGH SCHOOL</w:t>
            </w:r>
          </w:p>
        </w:tc>
      </w:tr>
      <w:tr w:rsidR="009558FF" w:rsidRPr="00A65120" w:rsidTr="00AC4D19">
        <w:trPr>
          <w:trHeight w:val="459"/>
        </w:trPr>
        <w:tc>
          <w:tcPr>
            <w:tcW w:w="5071" w:type="dxa"/>
          </w:tcPr>
          <w:p w:rsidR="009558FF" w:rsidRPr="00A65120" w:rsidRDefault="00B05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120">
              <w:rPr>
                <w:rFonts w:ascii="Times New Roman" w:hAnsi="Times New Roman" w:cs="Times New Roman"/>
                <w:b/>
                <w:sz w:val="24"/>
                <w:szCs w:val="24"/>
              </w:rPr>
              <w:t>2011-2019</w:t>
            </w:r>
          </w:p>
        </w:tc>
        <w:tc>
          <w:tcPr>
            <w:tcW w:w="4586" w:type="dxa"/>
          </w:tcPr>
          <w:p w:rsidR="009558FF" w:rsidRPr="00A65120" w:rsidRDefault="00B05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120">
              <w:rPr>
                <w:rFonts w:ascii="Times New Roman" w:hAnsi="Times New Roman" w:cs="Times New Roman"/>
                <w:b/>
                <w:sz w:val="24"/>
                <w:szCs w:val="24"/>
              </w:rPr>
              <w:t>BONAZAACADEMY</w:t>
            </w:r>
          </w:p>
        </w:tc>
      </w:tr>
    </w:tbl>
    <w:p w:rsidR="00A65120" w:rsidRDefault="00A65120">
      <w:pPr>
        <w:rPr>
          <w:rFonts w:ascii="Times New Roman" w:hAnsi="Times New Roman" w:cs="Times New Roman"/>
          <w:b/>
          <w:sz w:val="24"/>
          <w:szCs w:val="24"/>
        </w:rPr>
      </w:pPr>
    </w:p>
    <w:p w:rsidR="00B05F48" w:rsidRPr="00A65120" w:rsidRDefault="00A6512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5120">
        <w:rPr>
          <w:rFonts w:ascii="Times New Roman" w:hAnsi="Times New Roman" w:cs="Times New Roman"/>
          <w:b/>
          <w:sz w:val="24"/>
          <w:szCs w:val="24"/>
          <w:u w:val="single"/>
        </w:rPr>
        <w:t xml:space="preserve">SKILLS </w:t>
      </w:r>
    </w:p>
    <w:p w:rsidR="00A65120" w:rsidRPr="00A65120" w:rsidRDefault="00A65120" w:rsidP="00A65120">
      <w:pPr>
        <w:rPr>
          <w:rFonts w:ascii="Times New Roman" w:hAnsi="Times New Roman" w:cs="Times New Roman"/>
          <w:b/>
          <w:sz w:val="24"/>
          <w:szCs w:val="24"/>
        </w:rPr>
      </w:pPr>
      <w:r w:rsidRPr="00A65120">
        <w:rPr>
          <w:rFonts w:ascii="Times New Roman" w:hAnsi="Times New Roman" w:cs="Times New Roman"/>
          <w:b/>
          <w:sz w:val="24"/>
          <w:szCs w:val="24"/>
        </w:rPr>
        <w:t>1. Technical &amp; Clinical Knowledge</w:t>
      </w:r>
    </w:p>
    <w:p w:rsidR="00A65120" w:rsidRPr="00A65120" w:rsidRDefault="00A65120" w:rsidP="00A65120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​This forms the academic and practical foundation of the role:</w:t>
      </w:r>
    </w:p>
    <w:p w:rsidR="00A65120" w:rsidRPr="00A65120" w:rsidRDefault="00A65120" w:rsidP="00A65120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lastRenderedPageBreak/>
        <w:t>​Anatomy &amp; Physiology: Understanding the human body’s structure and functions to assist effectively during different types of surgeries (e.g., orthopedic, cardiovascular, or general surgery).</w:t>
      </w:r>
    </w:p>
    <w:p w:rsidR="00A65120" w:rsidRPr="00A65120" w:rsidRDefault="00A65120" w:rsidP="00A65120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​Microbiology &amp; Infection Control: Deep knowledge of Aseptic Techniques to prevent nosocomial (hospital-acquired) infections. This includes understanding how bacteria spread and how to maintain a "sterile field."</w:t>
      </w:r>
    </w:p>
    <w:p w:rsidR="00A65120" w:rsidRPr="00A65120" w:rsidRDefault="00A65120" w:rsidP="00A65120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​Surgical Instrumentation: Identifying, handling, and caring for thousands of different surgical tools. You must know which instruments are needed for specific procedures (e.g., clamps, retractors, or scalpels).</w:t>
      </w:r>
    </w:p>
    <w:p w:rsidR="00A65120" w:rsidRPr="00A65120" w:rsidRDefault="00A65120" w:rsidP="00A65120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​Sterilization &amp; Decontamination: Mastery of CSSD (Central Sterile Services Department) protocols, including the use of autoclaves, chemical sterilization, and high-level disinfection.</w:t>
      </w:r>
    </w:p>
    <w:p w:rsidR="00A65120" w:rsidRPr="00A65120" w:rsidRDefault="00A65120" w:rsidP="00A65120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​Anesthesia Support: Assisting anesthesiologists with equipment setup, monitoring patient vitals, and managing airway equipment.</w:t>
      </w:r>
    </w:p>
    <w:p w:rsidR="00A65120" w:rsidRPr="00A65120" w:rsidRDefault="00A65120" w:rsidP="00A65120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​Pharmacology: Basic knowledge of drugs used in the theatre, such as local anesthetics, antiseptics, and emergency medications.</w:t>
      </w:r>
    </w:p>
    <w:p w:rsidR="00A65120" w:rsidRPr="00A65120" w:rsidRDefault="00A65120" w:rsidP="00A65120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​</w:t>
      </w:r>
      <w:r w:rsidRPr="00A65120">
        <w:rPr>
          <w:rFonts w:ascii="Times New Roman" w:hAnsi="Times New Roman" w:cs="Times New Roman"/>
          <w:b/>
          <w:sz w:val="24"/>
          <w:szCs w:val="24"/>
        </w:rPr>
        <w:t>2. Hard Skills (Technical Proficiency)</w:t>
      </w:r>
    </w:p>
    <w:p w:rsidR="00A65120" w:rsidRPr="00A65120" w:rsidRDefault="00A65120" w:rsidP="00A65120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​These are the hands-on abilities practiced daily:</w:t>
      </w:r>
    </w:p>
    <w:p w:rsidR="00A65120" w:rsidRPr="00A65120" w:rsidRDefault="00A65120" w:rsidP="00A65120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​Equipment Calibration &amp; Maintenance: Setting up and troubleshooting complex machines like ventilators, cautery machines, surgical lights, and suction units.</w:t>
      </w:r>
    </w:p>
    <w:p w:rsidR="00A65120" w:rsidRPr="00A65120" w:rsidRDefault="00A65120" w:rsidP="00A65120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​Patient Positioning: Safely moving and positioning patients on the operating table to ensure surgical access while preventing pressure sores or nerve damage.</w:t>
      </w:r>
    </w:p>
    <w:p w:rsidR="00A65120" w:rsidRPr="00A65120" w:rsidRDefault="00A65120" w:rsidP="00A65120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 xml:space="preserve">​Scrubbing &amp; </w:t>
      </w:r>
      <w:proofErr w:type="gramStart"/>
      <w:r w:rsidRPr="00A65120">
        <w:rPr>
          <w:rFonts w:ascii="Times New Roman" w:hAnsi="Times New Roman" w:cs="Times New Roman"/>
          <w:sz w:val="24"/>
          <w:szCs w:val="24"/>
        </w:rPr>
        <w:t>Circulating</w:t>
      </w:r>
      <w:proofErr w:type="gramEnd"/>
      <w:r w:rsidRPr="00A65120">
        <w:rPr>
          <w:rFonts w:ascii="Times New Roman" w:hAnsi="Times New Roman" w:cs="Times New Roman"/>
          <w:sz w:val="24"/>
          <w:szCs w:val="24"/>
        </w:rPr>
        <w:t>: "Scrubbing in" to pass instruments to surgeons or acting as a "circulator" to manage the unsterile environment and retrieve supplies.</w:t>
      </w:r>
    </w:p>
    <w:p w:rsidR="00A65120" w:rsidRPr="00A65120" w:rsidRDefault="00A65120" w:rsidP="00A65120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​Specimen Handling: Properly collecting, labeling, and transporting tissue or fluid samples to the laboratory for analysis.</w:t>
      </w:r>
    </w:p>
    <w:p w:rsidR="00A65120" w:rsidRPr="00A65120" w:rsidRDefault="00A65120" w:rsidP="00A65120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​Emergency Response: Performing CPR and managing other life-threatening crises that may occur during surgery.</w:t>
      </w:r>
    </w:p>
    <w:p w:rsidR="00A65120" w:rsidRPr="00A65120" w:rsidRDefault="00A65120" w:rsidP="00A65120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​</w:t>
      </w:r>
      <w:r w:rsidRPr="00A65120">
        <w:rPr>
          <w:rFonts w:ascii="Times New Roman" w:hAnsi="Times New Roman" w:cs="Times New Roman"/>
          <w:b/>
          <w:sz w:val="24"/>
          <w:szCs w:val="24"/>
        </w:rPr>
        <w:t>3. Soft Skills (Behavioral Competencies)</w:t>
      </w:r>
    </w:p>
    <w:p w:rsidR="00A65120" w:rsidRPr="00A65120" w:rsidRDefault="00A65120" w:rsidP="00A65120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​Because the OR is a high-pressure environment, these traits are vital:</w:t>
      </w:r>
    </w:p>
    <w:p w:rsidR="00A65120" w:rsidRPr="00A65120" w:rsidRDefault="00A65120" w:rsidP="00A65120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​Attention to Detail: Noticing a tiny break in sterile technique or a missing needle during a count can save a patient's life.</w:t>
      </w:r>
    </w:p>
    <w:p w:rsidR="00A65120" w:rsidRPr="00A65120" w:rsidRDefault="00A65120" w:rsidP="00A65120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lastRenderedPageBreak/>
        <w:t>​Anticipation: The ability to "think one step ahead" of the surgeon, having the next instrument ready before they even ask for it.</w:t>
      </w:r>
    </w:p>
    <w:p w:rsidR="00A65120" w:rsidRPr="00A65120" w:rsidRDefault="00A65120" w:rsidP="00A65120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​Communication: Using clear, concise medical terminology to coordinate with surgeons, nurses, and anesthetists.</w:t>
      </w:r>
    </w:p>
    <w:p w:rsidR="00A65120" w:rsidRPr="00A65120" w:rsidRDefault="00A65120" w:rsidP="00A65120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​Stress Management: Staying calm and focused during surgical complications or long, exhausting procedures.</w:t>
      </w:r>
    </w:p>
    <w:p w:rsidR="00A65120" w:rsidRPr="00A65120" w:rsidRDefault="00A65120" w:rsidP="00A65120">
      <w:p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​Manual Dexterity: Excellent hand-eye coordination for handling delicate tools and threading sutures.</w:t>
      </w:r>
    </w:p>
    <w:p w:rsidR="009558FF" w:rsidRPr="00A65120" w:rsidRDefault="00A65120" w:rsidP="00A6512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5120">
        <w:rPr>
          <w:rFonts w:ascii="Times New Roman" w:hAnsi="Times New Roman" w:cs="Times New Roman"/>
          <w:b/>
          <w:sz w:val="24"/>
          <w:szCs w:val="24"/>
          <w:u w:val="single"/>
        </w:rPr>
        <w:t>OTHER SKILLS</w:t>
      </w:r>
    </w:p>
    <w:p w:rsidR="00B05F48" w:rsidRPr="00AC4D19" w:rsidRDefault="00B05F48" w:rsidP="00B05F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4D19">
        <w:rPr>
          <w:rFonts w:ascii="Times New Roman" w:hAnsi="Times New Roman" w:cs="Times New Roman"/>
          <w:sz w:val="24"/>
          <w:szCs w:val="24"/>
        </w:rPr>
        <w:t>Beauty and Salon</w:t>
      </w:r>
    </w:p>
    <w:p w:rsidR="00B05F48" w:rsidRPr="00AC4D19" w:rsidRDefault="00B05F48" w:rsidP="00B05F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4D19">
        <w:rPr>
          <w:rFonts w:ascii="Times New Roman" w:hAnsi="Times New Roman" w:cs="Times New Roman"/>
          <w:sz w:val="24"/>
          <w:szCs w:val="24"/>
        </w:rPr>
        <w:t>Driving</w:t>
      </w:r>
    </w:p>
    <w:p w:rsidR="00B05F48" w:rsidRPr="00AC4D19" w:rsidRDefault="00B05F48" w:rsidP="00B05F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4D19">
        <w:rPr>
          <w:rFonts w:ascii="Times New Roman" w:hAnsi="Times New Roman" w:cs="Times New Roman"/>
          <w:sz w:val="24"/>
          <w:szCs w:val="24"/>
        </w:rPr>
        <w:t>Computer packages</w:t>
      </w:r>
    </w:p>
    <w:p w:rsidR="00B05F48" w:rsidRPr="00AC4D19" w:rsidRDefault="00B05F48" w:rsidP="00B05F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4D19">
        <w:rPr>
          <w:rFonts w:ascii="Times New Roman" w:hAnsi="Times New Roman" w:cs="Times New Roman"/>
          <w:sz w:val="24"/>
          <w:szCs w:val="24"/>
        </w:rPr>
        <w:t>Hospitality</w:t>
      </w:r>
    </w:p>
    <w:p w:rsidR="00A65120" w:rsidRPr="00A65120" w:rsidRDefault="00A65120" w:rsidP="00B05F48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5120" w:rsidRPr="00A65120" w:rsidRDefault="00A65120" w:rsidP="00B05F48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5F48" w:rsidRPr="00A65120" w:rsidRDefault="00B05F48" w:rsidP="00B05F48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5120">
        <w:rPr>
          <w:rFonts w:ascii="Times New Roman" w:hAnsi="Times New Roman" w:cs="Times New Roman"/>
          <w:b/>
          <w:sz w:val="24"/>
          <w:szCs w:val="24"/>
          <w:u w:val="single"/>
        </w:rPr>
        <w:t>HOBBIES</w:t>
      </w:r>
    </w:p>
    <w:p w:rsidR="00B05F48" w:rsidRPr="00AC4D19" w:rsidRDefault="00B05F48" w:rsidP="00B05F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4D19">
        <w:rPr>
          <w:rFonts w:ascii="Times New Roman" w:hAnsi="Times New Roman" w:cs="Times New Roman"/>
          <w:sz w:val="24"/>
          <w:szCs w:val="24"/>
        </w:rPr>
        <w:t xml:space="preserve">Singing </w:t>
      </w:r>
    </w:p>
    <w:p w:rsidR="00B05F48" w:rsidRPr="00AC4D19" w:rsidRDefault="00B05F48" w:rsidP="00B05F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4D19">
        <w:rPr>
          <w:rFonts w:ascii="Times New Roman" w:hAnsi="Times New Roman" w:cs="Times New Roman"/>
          <w:sz w:val="24"/>
          <w:szCs w:val="24"/>
        </w:rPr>
        <w:t>Drawing</w:t>
      </w:r>
    </w:p>
    <w:p w:rsidR="00B05F48" w:rsidRPr="00A65120" w:rsidRDefault="00B05F48" w:rsidP="00B05F48">
      <w:pPr>
        <w:pStyle w:val="Heading1"/>
        <w:spacing w:before="15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5120">
        <w:rPr>
          <w:rFonts w:ascii="Times New Roman" w:hAnsi="Times New Roman" w:cs="Times New Roman"/>
          <w:b/>
          <w:sz w:val="24"/>
          <w:szCs w:val="24"/>
          <w:u w:val="single"/>
        </w:rPr>
        <w:t xml:space="preserve">PERSONAL </w:t>
      </w:r>
      <w:r w:rsidRPr="00A65120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ATTRIBUTES</w:t>
      </w:r>
    </w:p>
    <w:p w:rsidR="00B05F48" w:rsidRPr="00A65120" w:rsidRDefault="00B05F48" w:rsidP="00B05F48">
      <w:pPr>
        <w:pStyle w:val="BodyText"/>
        <w:numPr>
          <w:ilvl w:val="0"/>
          <w:numId w:val="4"/>
        </w:numPr>
        <w:spacing w:line="417" w:lineRule="auto"/>
        <w:ind w:right="5176"/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Hardworking,</w:t>
      </w:r>
      <w:r w:rsidRPr="00A651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5120">
        <w:rPr>
          <w:rFonts w:ascii="Times New Roman" w:hAnsi="Times New Roman" w:cs="Times New Roman"/>
          <w:sz w:val="24"/>
          <w:szCs w:val="24"/>
        </w:rPr>
        <w:t>honest,</w:t>
      </w:r>
      <w:r w:rsidRPr="00A651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A65120">
        <w:rPr>
          <w:rFonts w:ascii="Times New Roman" w:hAnsi="Times New Roman" w:cs="Times New Roman"/>
          <w:sz w:val="24"/>
          <w:szCs w:val="24"/>
        </w:rPr>
        <w:t>andresponsible</w:t>
      </w:r>
      <w:proofErr w:type="spellEnd"/>
    </w:p>
    <w:p w:rsidR="00B05F48" w:rsidRPr="00A65120" w:rsidRDefault="00B05F48" w:rsidP="00B05F48">
      <w:pPr>
        <w:pStyle w:val="BodyText"/>
        <w:numPr>
          <w:ilvl w:val="0"/>
          <w:numId w:val="4"/>
        </w:numPr>
        <w:spacing w:line="417" w:lineRule="auto"/>
        <w:ind w:right="5176"/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Quick learner with a positive attitude</w:t>
      </w:r>
    </w:p>
    <w:p w:rsidR="00B05F48" w:rsidRPr="00A65120" w:rsidRDefault="00B05F48" w:rsidP="00B05F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Good</w:t>
      </w:r>
      <w:r w:rsidRPr="00A651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5120">
        <w:rPr>
          <w:rFonts w:ascii="Times New Roman" w:hAnsi="Times New Roman" w:cs="Times New Roman"/>
          <w:sz w:val="24"/>
          <w:szCs w:val="24"/>
        </w:rPr>
        <w:t>communication</w:t>
      </w:r>
      <w:r w:rsidRPr="00A651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5120">
        <w:rPr>
          <w:rFonts w:ascii="Times New Roman" w:hAnsi="Times New Roman" w:cs="Times New Roman"/>
          <w:sz w:val="24"/>
          <w:szCs w:val="24"/>
        </w:rPr>
        <w:t>and</w:t>
      </w:r>
      <w:r w:rsidRPr="00A651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5120">
        <w:rPr>
          <w:rFonts w:ascii="Times New Roman" w:hAnsi="Times New Roman" w:cs="Times New Roman"/>
          <w:sz w:val="24"/>
          <w:szCs w:val="24"/>
        </w:rPr>
        <w:t>interpersonal</w:t>
      </w:r>
      <w:r w:rsidRPr="00A651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5120">
        <w:rPr>
          <w:rFonts w:ascii="Times New Roman" w:hAnsi="Times New Roman" w:cs="Times New Roman"/>
          <w:sz w:val="24"/>
          <w:szCs w:val="24"/>
        </w:rPr>
        <w:t xml:space="preserve">skills </w:t>
      </w:r>
    </w:p>
    <w:p w:rsidR="00B05F48" w:rsidRPr="00A65120" w:rsidRDefault="00B05F48" w:rsidP="00B05F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Ability to work under minimal supervision</w:t>
      </w:r>
    </w:p>
    <w:p w:rsidR="00B05F48" w:rsidRPr="00A65120" w:rsidRDefault="00B05F48" w:rsidP="00B05F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 xml:space="preserve">Punctual, disciplined, and well-organized </w:t>
      </w:r>
    </w:p>
    <w:p w:rsidR="00B05F48" w:rsidRPr="00A65120" w:rsidRDefault="00B05F48" w:rsidP="00B05F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65120">
        <w:rPr>
          <w:rFonts w:ascii="Times New Roman" w:hAnsi="Times New Roman" w:cs="Times New Roman"/>
          <w:sz w:val="24"/>
          <w:szCs w:val="24"/>
        </w:rPr>
        <w:t>Adaptable to new working environments</w:t>
      </w:r>
    </w:p>
    <w:p w:rsidR="00B05F48" w:rsidRPr="00A65120" w:rsidRDefault="00B05F48" w:rsidP="00B05F48">
      <w:pPr>
        <w:pStyle w:val="Heading1"/>
        <w:rPr>
          <w:b/>
          <w:sz w:val="24"/>
          <w:szCs w:val="24"/>
          <w:u w:val="single"/>
        </w:rPr>
      </w:pPr>
      <w:r w:rsidRPr="00A65120">
        <w:rPr>
          <w:b/>
          <w:spacing w:val="-2"/>
          <w:sz w:val="24"/>
          <w:szCs w:val="24"/>
          <w:u w:val="single"/>
        </w:rPr>
        <w:t>REFEREES</w:t>
      </w:r>
    </w:p>
    <w:p w:rsidR="00B05F48" w:rsidRPr="00A65120" w:rsidRDefault="00A65120" w:rsidP="00B05F48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A65120">
        <w:rPr>
          <w:rFonts w:ascii="Times New Roman" w:hAnsi="Times New Roman" w:cs="Times New Roman"/>
          <w:sz w:val="24"/>
          <w:szCs w:val="24"/>
        </w:rPr>
        <w:t xml:space="preserve">vailable upon </w:t>
      </w:r>
      <w:r w:rsidRPr="00A65120">
        <w:rPr>
          <w:rFonts w:ascii="Times New Roman" w:hAnsi="Times New Roman" w:cs="Times New Roman"/>
          <w:spacing w:val="-2"/>
          <w:sz w:val="24"/>
          <w:szCs w:val="24"/>
        </w:rPr>
        <w:t>request.</w:t>
      </w:r>
      <w:proofErr w:type="gramEnd"/>
    </w:p>
    <w:p w:rsidR="00B05F48" w:rsidRPr="00A65120" w:rsidRDefault="00B05F48" w:rsidP="00B05F4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05F48" w:rsidRPr="00A65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46A7"/>
    <w:multiLevelType w:val="hybridMultilevel"/>
    <w:tmpl w:val="4DE4B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66004"/>
    <w:multiLevelType w:val="hybridMultilevel"/>
    <w:tmpl w:val="A914DF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14EAD"/>
    <w:multiLevelType w:val="hybridMultilevel"/>
    <w:tmpl w:val="1FFA0A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31811"/>
    <w:multiLevelType w:val="hybridMultilevel"/>
    <w:tmpl w:val="E80476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FF"/>
    <w:rsid w:val="004E6D9F"/>
    <w:rsid w:val="009558FF"/>
    <w:rsid w:val="00A65120"/>
    <w:rsid w:val="00AC4D19"/>
    <w:rsid w:val="00B05F48"/>
    <w:rsid w:val="00E3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558FF"/>
    <w:pPr>
      <w:widowControl w:val="0"/>
      <w:autoSpaceDE w:val="0"/>
      <w:autoSpaceDN w:val="0"/>
      <w:spacing w:after="0" w:line="240" w:lineRule="auto"/>
      <w:outlineLvl w:val="0"/>
    </w:pPr>
    <w:rPr>
      <w:rFonts w:ascii="Arial MT" w:eastAsia="Arial MT" w:hAnsi="Arial MT" w:cs="Arial MT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9558FF"/>
    <w:rPr>
      <w:rFonts w:ascii="Arial MT" w:eastAsia="Arial MT" w:hAnsi="Arial MT" w:cs="Arial MT"/>
      <w:sz w:val="20"/>
      <w:szCs w:val="20"/>
    </w:rPr>
  </w:style>
  <w:style w:type="paragraph" w:styleId="ListParagraph">
    <w:name w:val="List Paragraph"/>
    <w:basedOn w:val="Normal"/>
    <w:uiPriority w:val="34"/>
    <w:qFormat/>
    <w:rsid w:val="00B05F4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05F48"/>
    <w:pPr>
      <w:widowControl w:val="0"/>
      <w:autoSpaceDE w:val="0"/>
      <w:autoSpaceDN w:val="0"/>
      <w:spacing w:before="170"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05F48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05F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558FF"/>
    <w:pPr>
      <w:widowControl w:val="0"/>
      <w:autoSpaceDE w:val="0"/>
      <w:autoSpaceDN w:val="0"/>
      <w:spacing w:after="0" w:line="240" w:lineRule="auto"/>
      <w:outlineLvl w:val="0"/>
    </w:pPr>
    <w:rPr>
      <w:rFonts w:ascii="Arial MT" w:eastAsia="Arial MT" w:hAnsi="Arial MT" w:cs="Arial MT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9558FF"/>
    <w:rPr>
      <w:rFonts w:ascii="Arial MT" w:eastAsia="Arial MT" w:hAnsi="Arial MT" w:cs="Arial MT"/>
      <w:sz w:val="20"/>
      <w:szCs w:val="20"/>
    </w:rPr>
  </w:style>
  <w:style w:type="paragraph" w:styleId="ListParagraph">
    <w:name w:val="List Paragraph"/>
    <w:basedOn w:val="Normal"/>
    <w:uiPriority w:val="34"/>
    <w:qFormat/>
    <w:rsid w:val="00B05F4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05F48"/>
    <w:pPr>
      <w:widowControl w:val="0"/>
      <w:autoSpaceDE w:val="0"/>
      <w:autoSpaceDN w:val="0"/>
      <w:spacing w:before="170"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05F48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05F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USER_HOME</dc:creator>
  <cp:lastModifiedBy>USER_HOME</cp:lastModifiedBy>
  <cp:revision>1</cp:revision>
  <cp:lastPrinted>2025-12-23T16:08:00Z</cp:lastPrinted>
  <dcterms:created xsi:type="dcterms:W3CDTF">2025-12-23T15:28:00Z</dcterms:created>
  <dcterms:modified xsi:type="dcterms:W3CDTF">2025-12-23T16:08:00Z</dcterms:modified>
</cp:coreProperties>
</file>